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8FAF" w14:textId="77777777" w:rsidR="00F97FF2" w:rsidRPr="00F97FF2" w:rsidRDefault="00F97FF2" w:rsidP="00F97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97FF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Regular Board Meeting</w:t>
      </w:r>
    </w:p>
    <w:p w14:paraId="4AF4054A" w14:textId="77777777" w:rsidR="00F97FF2" w:rsidRPr="00F97FF2" w:rsidRDefault="00F97FF2" w:rsidP="00F97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97FF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120 N Walnut Street; Stillman Valley, IL</w:t>
      </w:r>
    </w:p>
    <w:p w14:paraId="0E7BC41F" w14:textId="194E5A4D" w:rsidR="00F97FF2" w:rsidRPr="00F97FF2" w:rsidRDefault="00F97FF2" w:rsidP="00F97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97FF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Monday, </w:t>
      </w:r>
      <w:r w:rsidR="00B448E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March</w:t>
      </w:r>
      <w:r w:rsidRPr="00F97FF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10, 2025</w:t>
      </w:r>
      <w:r w:rsidR="00775A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</w:t>
      </w:r>
      <w:r w:rsidRPr="00F97FF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6:00 p.m.</w:t>
      </w:r>
    </w:p>
    <w:p w14:paraId="3D1FA3BE" w14:textId="77777777" w:rsidR="00F97FF2" w:rsidRPr="00F97FF2" w:rsidRDefault="00F97FF2" w:rsidP="00F97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1D978A2" w14:textId="77777777" w:rsidR="00F97FF2" w:rsidRPr="00F97FF2" w:rsidRDefault="00F97FF2" w:rsidP="00F97FF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Present</w:t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President:</w:t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  <w:t xml:space="preserve">Martin Typer </w:t>
      </w:r>
    </w:p>
    <w:p w14:paraId="0EF592B5" w14:textId="63BAD938" w:rsidR="00F97FF2" w:rsidRPr="00F97FF2" w:rsidRDefault="00F97FF2" w:rsidP="00F97FF2">
      <w:pPr>
        <w:spacing w:after="0" w:line="240" w:lineRule="auto"/>
        <w:ind w:left="4320" w:hanging="288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Trustees:</w:t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  <w:t xml:space="preserve">John Russell, Nance’ Lorenz, Nate Grobe, Cassandra Burright, and Dea Connell </w:t>
      </w:r>
    </w:p>
    <w:p w14:paraId="7E09D18A" w14:textId="77777777" w:rsidR="00F97FF2" w:rsidRPr="00F97FF2" w:rsidRDefault="00F97FF2" w:rsidP="00F97FF2">
      <w:pPr>
        <w:spacing w:after="0" w:line="240" w:lineRule="auto"/>
        <w:ind w:left="4320" w:hanging="288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Also in Attendance:</w:t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  <w:t>Village Attorney Doug Henry, Village Engineer Dale Hamilton, and Village Clerk Yvonne Dewey</w:t>
      </w:r>
    </w:p>
    <w:p w14:paraId="59B89D48" w14:textId="5E57E533" w:rsidR="00F97FF2" w:rsidRPr="00F97FF2" w:rsidRDefault="00F97FF2" w:rsidP="00F97FF2">
      <w:pPr>
        <w:spacing w:after="0" w:line="240" w:lineRule="auto"/>
        <w:ind w:left="4320" w:hanging="288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>C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itizens:</w:t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="00B448E6">
        <w:rPr>
          <w:rFonts w:ascii="Times New Roman" w:eastAsia="Calibri" w:hAnsi="Times New Roman" w:cs="Times New Roman"/>
          <w:color w:val="000000"/>
          <w:kern w:val="0"/>
          <w14:ligatures w14:val="none"/>
        </w:rPr>
        <w:t>Tom Lekan, Surf Broadband</w:t>
      </w:r>
    </w:p>
    <w:p w14:paraId="1A76C0A1" w14:textId="77777777" w:rsidR="00F97FF2" w:rsidRPr="00F97FF2" w:rsidRDefault="00F97FF2" w:rsidP="00F97FF2">
      <w:pPr>
        <w:spacing w:after="0" w:line="240" w:lineRule="auto"/>
        <w:ind w:left="4320" w:hanging="288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</w:p>
    <w:p w14:paraId="58C8A26D" w14:textId="77777777" w:rsidR="00F97FF2" w:rsidRPr="00F97FF2" w:rsidRDefault="00F97FF2" w:rsidP="00F97F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Call Meeting to Order/Pledge</w:t>
      </w:r>
    </w:p>
    <w:p w14:paraId="240C0372" w14:textId="3D408444" w:rsidR="00F97FF2" w:rsidRPr="00F97FF2" w:rsidRDefault="00F97FF2" w:rsidP="00F97FF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The meeting was called to order at 6:00 p.m. by President Typer, who led the pledge. </w:t>
      </w:r>
      <w:r w:rsidR="00775A57">
        <w:rPr>
          <w:rFonts w:ascii="Times New Roman" w:eastAsia="Calibri" w:hAnsi="Times New Roman" w:cs="Times New Roman"/>
          <w:color w:val="000000"/>
          <w:kern w:val="0"/>
          <w14:ligatures w14:val="none"/>
        </w:rPr>
        <w:t>The roll</w:t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was called, with </w:t>
      </w:r>
      <w:r w:rsidR="00B448E6">
        <w:rPr>
          <w:rFonts w:ascii="Times New Roman" w:eastAsia="Calibri" w:hAnsi="Times New Roman" w:cs="Times New Roman"/>
          <w:color w:val="000000"/>
          <w:kern w:val="0"/>
          <w14:ligatures w14:val="none"/>
        </w:rPr>
        <w:t>five (5</w:t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>) trustees in attendance.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7BECE9B4" w14:textId="77777777" w:rsidR="00F97FF2" w:rsidRPr="00F97FF2" w:rsidRDefault="00F97FF2" w:rsidP="00F97FF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4ACE8E8F" w14:textId="5F5FAEE8" w:rsidR="00F97FF2" w:rsidRPr="00F97FF2" w:rsidRDefault="00F97FF2" w:rsidP="00F97F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Approve </w:t>
      </w:r>
      <w:r w:rsidR="00775A5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the </w:t>
      </w: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Agenda of </w:t>
      </w:r>
      <w:r w:rsidR="00B448E6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March</w:t>
      </w: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10, 2025</w:t>
      </w:r>
    </w:p>
    <w:p w14:paraId="713FDAA3" w14:textId="0411C3A5" w:rsidR="00F97FF2" w:rsidRPr="00F97FF2" w:rsidRDefault="00F97FF2" w:rsidP="00F97FF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Trustee </w:t>
      </w:r>
      <w:r w:rsidR="00B448E6">
        <w:rPr>
          <w:rFonts w:ascii="Times New Roman" w:eastAsia="Calibri" w:hAnsi="Times New Roman" w:cs="Times New Roman"/>
          <w:color w:val="000000"/>
          <w:kern w:val="0"/>
          <w14:ligatures w14:val="none"/>
        </w:rPr>
        <w:t>Grobe</w:t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motioned to 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“accept the Agenda for Monday, </w:t>
      </w:r>
      <w:r w:rsidR="00B448E6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March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10, 2025”. </w:t>
      </w:r>
      <w:r w:rsidR="00775A5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The motion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</w:t>
      </w:r>
      <w:r w:rsidR="00775A5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was 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seconded by Trustee </w:t>
      </w:r>
      <w:r w:rsidR="00B448E6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Lorenz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.</w:t>
      </w:r>
      <w:bookmarkStart w:id="0" w:name="_Hlk180047818"/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</w:t>
      </w:r>
      <w:bookmarkStart w:id="1" w:name="_Hlk184809211"/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The motion passed with </w:t>
      </w:r>
      <w:r w:rsidR="00B448E6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five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) “ayes</w:t>
      </w:r>
      <w:proofErr w:type="gramStart"/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”;</w:t>
      </w:r>
      <w:proofErr w:type="gramEnd"/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zero (0) “nays”, and </w:t>
      </w:r>
      <w:r w:rsidR="00B448E6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one (1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) “absent”</w:t>
      </w:r>
      <w:r w:rsidR="00B448E6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, Marsh 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on a voice vote.</w:t>
      </w:r>
      <w:bookmarkEnd w:id="0"/>
      <w:bookmarkEnd w:id="1"/>
    </w:p>
    <w:p w14:paraId="39B3A57D" w14:textId="77777777" w:rsidR="00F97FF2" w:rsidRPr="00F97FF2" w:rsidRDefault="00F97FF2" w:rsidP="00F97FF2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</w:p>
    <w:p w14:paraId="3BE07311" w14:textId="77777777" w:rsidR="00F97FF2" w:rsidRPr="00F97FF2" w:rsidRDefault="00F97FF2" w:rsidP="00F97F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97FF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Approval of the Meeting Minutes </w:t>
      </w:r>
    </w:p>
    <w:p w14:paraId="2CAB3808" w14:textId="54175938" w:rsidR="00F97FF2" w:rsidRPr="00F97FF2" w:rsidRDefault="00F97FF2" w:rsidP="00F97FF2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2" w:name="_Hlk62716379"/>
      <w:r w:rsidRPr="00F97FF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Approval of the Minutes for the </w:t>
      </w:r>
      <w:r w:rsidR="00B448E6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February 10</w:t>
      </w:r>
      <w:r w:rsidRPr="00F97FF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, 2025</w:t>
      </w:r>
      <w:r w:rsidR="00775A57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,</w:t>
      </w:r>
      <w:r w:rsidRPr="00F97FF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 Regular Board Meeting </w:t>
      </w:r>
    </w:p>
    <w:p w14:paraId="44E1A6F1" w14:textId="7BD7B5CA" w:rsidR="00F97FF2" w:rsidRDefault="00F97FF2" w:rsidP="00F97FF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bookmarkStart w:id="3" w:name="_Hlk163737944"/>
      <w:r w:rsidRPr="00F97FF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Following a review of the </w:t>
      </w:r>
      <w:r w:rsidR="00B448E6">
        <w:rPr>
          <w:rFonts w:ascii="Times New Roman" w:eastAsia="Calibri" w:hAnsi="Times New Roman" w:cs="Times New Roman"/>
          <w:kern w:val="0"/>
          <w:szCs w:val="22"/>
          <w14:ligatures w14:val="none"/>
        </w:rPr>
        <w:t>February 10</w:t>
      </w:r>
      <w:r w:rsidRPr="00F97FF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, 2025, Regular Board Meeting Minutes. </w:t>
      </w:r>
      <w:r w:rsidRPr="00F97FF2">
        <w:rPr>
          <w:rFonts w:ascii="Times New Roman" w:eastAsia="Calibri" w:hAnsi="Times New Roman" w:cs="Times New Roman"/>
          <w:bCs/>
          <w:kern w:val="0"/>
          <w:szCs w:val="22"/>
          <w14:ligatures w14:val="none"/>
        </w:rPr>
        <w:t xml:space="preserve">Trustee </w:t>
      </w:r>
      <w:r w:rsidR="00B448E6">
        <w:rPr>
          <w:rFonts w:ascii="Times New Roman" w:eastAsia="Calibri" w:hAnsi="Times New Roman" w:cs="Times New Roman"/>
          <w:bCs/>
          <w:kern w:val="0"/>
          <w:szCs w:val="22"/>
          <w14:ligatures w14:val="none"/>
        </w:rPr>
        <w:t>Grobe</w:t>
      </w:r>
      <w:r w:rsidRPr="00F97FF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 </w:t>
      </w:r>
      <w:r w:rsidRPr="00F97FF2">
        <w:rPr>
          <w:rFonts w:ascii="Times New Roman" w:eastAsia="Calibri" w:hAnsi="Times New Roman" w:cs="Times New Roman"/>
          <w:bCs/>
          <w:kern w:val="0"/>
          <w:szCs w:val="22"/>
          <w14:ligatures w14:val="none"/>
        </w:rPr>
        <w:t xml:space="preserve">motioned to </w:t>
      </w:r>
      <w:r w:rsidRPr="00F97FF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“approve the Regular Board Meeting Minutes for </w:t>
      </w:r>
      <w:r w:rsidR="00B448E6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February 10</w:t>
      </w:r>
      <w:r w:rsidRPr="00F97FF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, 2025”.  Seconded by Trustee </w:t>
      </w:r>
      <w:r w:rsidR="00B86379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Russell</w:t>
      </w:r>
      <w:r w:rsidRPr="00F97FF2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. </w:t>
      </w:r>
      <w:r w:rsidRPr="00F97FF2">
        <w:rPr>
          <w:rFonts w:ascii="Times New Roman" w:eastAsia="Calibri" w:hAnsi="Times New Roman" w:cs="Times New Roman"/>
          <w:bCs/>
          <w:kern w:val="0"/>
          <w:szCs w:val="22"/>
          <w14:ligatures w14:val="none"/>
        </w:rPr>
        <w:t xml:space="preserve"> </w:t>
      </w:r>
      <w:bookmarkEnd w:id="2"/>
      <w:bookmarkEnd w:id="3"/>
      <w:r w:rsidR="00B86379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The motion passed with </w:t>
      </w:r>
      <w:r w:rsidR="00B86379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five</w:t>
      </w:r>
      <w:r w:rsidR="00FF1DA3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(5</w:t>
      </w:r>
      <w:r w:rsidR="00B86379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) “ayes</w:t>
      </w:r>
      <w:r w:rsidR="00775A5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,</w:t>
      </w:r>
      <w:r w:rsidR="00B86379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” zero (0) “nays”, and </w:t>
      </w:r>
      <w:r w:rsidR="00B86379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one (1</w:t>
      </w:r>
      <w:r w:rsidR="00B86379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) “absent”</w:t>
      </w:r>
      <w:r w:rsidR="00B86379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, Marsh </w:t>
      </w:r>
      <w:r w:rsidR="00B86379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on a voice vote.</w:t>
      </w:r>
    </w:p>
    <w:p w14:paraId="428C883C" w14:textId="77777777" w:rsidR="00B86379" w:rsidRPr="00F97FF2" w:rsidRDefault="00B86379" w:rsidP="00F97FF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</w:p>
    <w:p w14:paraId="1FCE4A7D" w14:textId="77777777" w:rsidR="00F97FF2" w:rsidRPr="00F97FF2" w:rsidRDefault="00F97FF2" w:rsidP="00F97F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Department Reports</w:t>
      </w:r>
    </w:p>
    <w:p w14:paraId="480C5635" w14:textId="4D7357A9" w:rsidR="00F97FF2" w:rsidRPr="00B86379" w:rsidRDefault="00F97FF2" w:rsidP="00B8637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B86379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Village Building Inspector </w:t>
      </w:r>
      <w:r w:rsidR="00B86379" w:rsidRPr="00B86379">
        <w:rPr>
          <w:rFonts w:ascii="Times New Roman" w:eastAsia="Calibri" w:hAnsi="Times New Roman" w:cs="Times New Roman"/>
          <w:color w:val="000000"/>
          <w:kern w:val="0"/>
          <w14:ligatures w14:val="none"/>
        </w:rPr>
        <w:t>- None</w:t>
      </w:r>
    </w:p>
    <w:p w14:paraId="5D1C0457" w14:textId="5EA99067" w:rsidR="00F97FF2" w:rsidRPr="00F97FF2" w:rsidRDefault="00F97FF2" w:rsidP="00F97FF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Village Clerk</w:t>
      </w:r>
      <w:r w:rsidR="00B86379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B86379" w:rsidRPr="00B86379">
        <w:rPr>
          <w:rFonts w:ascii="Times New Roman" w:eastAsia="Calibri" w:hAnsi="Times New Roman" w:cs="Times New Roman"/>
          <w:color w:val="000000"/>
          <w:kern w:val="0"/>
          <w14:ligatures w14:val="none"/>
        </w:rPr>
        <w:t>- None</w:t>
      </w:r>
    </w:p>
    <w:p w14:paraId="13696839" w14:textId="77777777" w:rsidR="00F97FF2" w:rsidRPr="00F97FF2" w:rsidRDefault="00F97FF2" w:rsidP="00F97FF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Superintendent of Public Works</w:t>
      </w:r>
    </w:p>
    <w:p w14:paraId="436FA961" w14:textId="11E9A229" w:rsidR="00F97FF2" w:rsidRPr="00F97FF2" w:rsidRDefault="00F97FF2" w:rsidP="00653E87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Employee Overtime – Overtime Report</w:t>
      </w:r>
      <w:r w:rsidR="004D5B3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– January &amp; February</w:t>
      </w:r>
    </w:p>
    <w:p w14:paraId="6D2B395A" w14:textId="77777777" w:rsidR="009C0869" w:rsidRDefault="004D5B37" w:rsidP="00F97FF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Superintendent Inkso advised those present that the overtime paid out in January and February were hours due to salting and water main repair. </w:t>
      </w:r>
    </w:p>
    <w:p w14:paraId="04B78A4B" w14:textId="77777777" w:rsidR="009C0869" w:rsidRDefault="009C0869" w:rsidP="00F97FF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DC1D292" w14:textId="2E4413C7" w:rsidR="00F97FF2" w:rsidRPr="00F97FF2" w:rsidRDefault="004D5B37" w:rsidP="00F97FF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Supervisor Insko also </w:t>
      </w:r>
      <w:r w:rsidR="00342EF5">
        <w:rPr>
          <w:rFonts w:ascii="Times New Roman" w:eastAsia="Calibri" w:hAnsi="Times New Roman" w:cs="Times New Roman"/>
          <w:color w:val="000000"/>
          <w:kern w:val="0"/>
          <w14:ligatures w14:val="none"/>
        </w:rPr>
        <w:t>commented to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the board that with the current good weather, the hydrant flushing schedule will be moved up</w:t>
      </w:r>
      <w:r w:rsidR="009D6B8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B26FF4">
        <w:rPr>
          <w:rFonts w:ascii="Times New Roman" w:eastAsia="Calibri" w:hAnsi="Times New Roman" w:cs="Times New Roman"/>
          <w:color w:val="000000"/>
          <w:kern w:val="0"/>
          <w14:ligatures w14:val="none"/>
        </w:rPr>
        <w:t>to</w:t>
      </w:r>
      <w:r w:rsidR="009D6B83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Spring flushing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.</w:t>
      </w:r>
    </w:p>
    <w:p w14:paraId="457DA074" w14:textId="77777777" w:rsidR="00F97FF2" w:rsidRPr="00F97FF2" w:rsidRDefault="00F97FF2" w:rsidP="00F97FF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Engineering Report</w:t>
      </w:r>
    </w:p>
    <w:p w14:paraId="7F815A8D" w14:textId="70CDA01F" w:rsidR="00F97FF2" w:rsidRPr="00F97FF2" w:rsidRDefault="00F97FF2" w:rsidP="00F97FF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Engineer Hamilton </w:t>
      </w:r>
      <w:r w:rsidR="004D5B37">
        <w:rPr>
          <w:rFonts w:ascii="Times New Roman" w:eastAsia="Calibri" w:hAnsi="Times New Roman" w:cs="Times New Roman"/>
          <w:color w:val="000000"/>
          <w:kern w:val="0"/>
          <w14:ligatures w14:val="none"/>
        </w:rPr>
        <w:t>advised that the General Street Maintenance agreement was listed later on the agenda and he had nothing additional to add.</w:t>
      </w:r>
    </w:p>
    <w:p w14:paraId="207BE051" w14:textId="77777777" w:rsidR="00F97FF2" w:rsidRPr="00F97FF2" w:rsidRDefault="00F97FF2" w:rsidP="00F97FF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bookmarkStart w:id="4" w:name="_Hlk161298325"/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Attorney’s Report</w:t>
      </w:r>
    </w:p>
    <w:p w14:paraId="4B59381A" w14:textId="06F97C7C" w:rsidR="00F97FF2" w:rsidRPr="00936FFC" w:rsidRDefault="00F97FF2" w:rsidP="00936FF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936FF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Update and Discuss – Ordinance No. 1046 – Right of Way Agreement SURF Air Wireless</w:t>
      </w:r>
    </w:p>
    <w:p w14:paraId="38CA0B85" w14:textId="47F44836" w:rsidR="00F97FF2" w:rsidRPr="00F97FF2" w:rsidRDefault="00FF1DA3" w:rsidP="00F97FF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bookmarkStart w:id="5" w:name="_Hlk74743921"/>
      <w:bookmarkEnd w:id="4"/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After a brief review, Trustee Burright made a motion to “approve Ordinance No 1046 Right of Way Agreement SURF Air and Drainage Utility Fund. Motion seconded by Trustee Connell. 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lastRenderedPageBreak/>
        <w:t xml:space="preserve">The motion passed with </w:t>
      </w:r>
      <w:r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five (5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) “ayes”; zero (0) “nays”, and </w:t>
      </w:r>
      <w:r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one (1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) “absent”</w:t>
      </w:r>
      <w:r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, Marsh 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on a </w:t>
      </w:r>
      <w:r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roll call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vote.</w:t>
      </w:r>
    </w:p>
    <w:p w14:paraId="3A28D17F" w14:textId="3B92D047" w:rsidR="00F97FF2" w:rsidRPr="00F97FF2" w:rsidRDefault="00F97FF2" w:rsidP="00F97FF2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Update and Discuss – </w:t>
      </w:r>
      <w:r w:rsidR="00FF1DA3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Ordinance No. 1051</w:t>
      </w:r>
      <w:r w:rsidR="00091A2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Change Number of Available “A/B” Licenses and Future Number of “A” Licenses</w:t>
      </w:r>
    </w:p>
    <w:p w14:paraId="4AF9C95B" w14:textId="044CDF29" w:rsidR="00F97FF2" w:rsidRPr="00F97FF2" w:rsidRDefault="00F97FF2" w:rsidP="00F97FF2">
      <w:pPr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Attorney Henry reviewed Ordinance No. 10</w:t>
      </w:r>
      <w:r w:rsidR="00091A2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51</w:t>
      </w: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</w:t>
      </w:r>
      <w:r w:rsidR="00091A2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and after </w:t>
      </w:r>
      <w:r w:rsidR="00405037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a </w:t>
      </w:r>
      <w:r w:rsidR="00091A2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brief </w:t>
      </w: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discussion, Trustee </w:t>
      </w:r>
      <w:r w:rsidR="00091A2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Russell</w:t>
      </w: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motioned 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“to adopt and approve Ordinance 10</w:t>
      </w:r>
      <w:r w:rsidR="00091A2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51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</w:t>
      </w:r>
      <w:r w:rsidR="00091A2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Change Number of Available “A/B” Licenses and Future Number of “A” Licenses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. Motion seconded by Trustee Connell. </w:t>
      </w:r>
      <w:r w:rsidR="00091A22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The motion passed with </w:t>
      </w:r>
      <w:r w:rsidR="00091A2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five (5</w:t>
      </w:r>
      <w:r w:rsidR="00091A22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) “ayes”; zero (0) “nays”, and </w:t>
      </w:r>
      <w:r w:rsidR="00091A2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one (1</w:t>
      </w:r>
      <w:r w:rsidR="00091A22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) “absent”</w:t>
      </w:r>
      <w:r w:rsidR="00091A2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, Marsh </w:t>
      </w:r>
      <w:r w:rsidR="00091A22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on a </w:t>
      </w:r>
      <w:r w:rsidR="00091A2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roll call</w:t>
      </w:r>
      <w:r w:rsidR="00091A22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vote.</w:t>
      </w:r>
    </w:p>
    <w:p w14:paraId="6BAE8830" w14:textId="41156542" w:rsidR="00F97FF2" w:rsidRPr="00F97FF2" w:rsidRDefault="00F97FF2" w:rsidP="00F97FF2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Update and Discuss Ordinance No 10</w:t>
      </w:r>
      <w:r w:rsidR="00091A2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52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– </w:t>
      </w:r>
      <w:r w:rsidR="00091A2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Approving the Rea</w:t>
      </w:r>
      <w:r w:rsidR="0040503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l</w:t>
      </w:r>
      <w:r w:rsidR="00091A2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Estate Sale Contract for Lots 1 &amp; 2 of the Re-subdivision of Homestead Subdivision</w:t>
      </w:r>
    </w:p>
    <w:p w14:paraId="21AB9B5E" w14:textId="641B1B05" w:rsidR="00F97FF2" w:rsidRDefault="00F97FF2" w:rsidP="00F97FF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Attorney Henry reviewed Ordinance No. 10</w:t>
      </w:r>
      <w:r w:rsidR="00091A2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52</w:t>
      </w:r>
      <w:r w:rsidR="00775A57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,</w:t>
      </w: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calling attention to the section that repealed Ordinance 998. </w:t>
      </w:r>
      <w:r w:rsidR="00091A2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The board reviewed </w:t>
      </w:r>
      <w:r w:rsidR="00F2148F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Ordinance No. 1052</w:t>
      </w:r>
      <w:r w:rsidR="00775A57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.</w:t>
      </w:r>
      <w:r w:rsidR="00F2148F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</w:t>
      </w:r>
      <w:r w:rsidR="00091A2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Trustee Grobe asked about </w:t>
      </w:r>
      <w:r w:rsidR="009614FA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the</w:t>
      </w:r>
      <w:r w:rsidR="00F2148F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</w:t>
      </w:r>
      <w:r w:rsidR="00C11610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no-resale</w:t>
      </w:r>
      <w:r w:rsidR="00091A2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provision for the lot to revert to the village if the planned development did not occur.</w:t>
      </w:r>
      <w:r w:rsidR="00F2148F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After additional discussion, Trustee Burright made a motion</w:t>
      </w:r>
      <w:r w:rsidR="00091A2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“to adopt and approve Ordinance No. 10</w:t>
      </w:r>
      <w:r w:rsidR="00F2148F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52 Approving the Real Estate Sales Contract for Lots 1 &amp; 2 of the Re-subdivision of Homestead </w:t>
      </w:r>
      <w:r w:rsidR="00C11610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Subdivision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</w:t>
      </w:r>
      <w:r w:rsidR="00F2148F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with th</w:t>
      </w:r>
      <w:r w:rsidR="00C11610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e</w:t>
      </w:r>
      <w:r w:rsidR="00F2148F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</w:t>
      </w:r>
      <w:r w:rsidR="00C11610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a</w:t>
      </w:r>
      <w:r w:rsidR="00F2148F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ddition of the addition a no resale provision to the agreement. 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The motion was seconded by Trustee </w:t>
      </w:r>
      <w:r w:rsidR="00F2148F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Russell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.</w:t>
      </w: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</w:t>
      </w:r>
      <w:bookmarkStart w:id="6" w:name="_Hlk190249173"/>
      <w:bookmarkStart w:id="7" w:name="_Hlk190247979"/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The motion passed with </w:t>
      </w:r>
      <w:r w:rsidR="00F2148F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four (4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) “ayes”;</w:t>
      </w:r>
      <w:r w:rsidR="00F2148F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Russell, Burright, Connell, </w:t>
      </w:r>
      <w:r w:rsidR="00775A5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and </w:t>
      </w:r>
      <w:r w:rsidR="00F2148F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Typer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</w:t>
      </w:r>
      <w:r w:rsidR="00F2148F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one (1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) “nays”</w:t>
      </w:r>
      <w:r w:rsidR="00F2148F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Grobe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, </w:t>
      </w:r>
      <w:r w:rsidR="00F2148F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one (1) “abstain” Lorenz 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and </w:t>
      </w:r>
      <w:r w:rsidR="00F2148F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one (1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) “absent”</w:t>
      </w:r>
      <w:r w:rsidR="00F2148F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, Marsh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on a roll call vote.</w:t>
      </w:r>
      <w:bookmarkEnd w:id="6"/>
    </w:p>
    <w:p w14:paraId="0605D286" w14:textId="77777777" w:rsidR="00F2148F" w:rsidRPr="00F97FF2" w:rsidRDefault="00F2148F" w:rsidP="00F97FF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</w:p>
    <w:bookmarkEnd w:id="7"/>
    <w:p w14:paraId="2DF7536C" w14:textId="77777777" w:rsidR="00F97FF2" w:rsidRPr="00F97FF2" w:rsidRDefault="00F97FF2" w:rsidP="00F97FF2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F97FF2">
        <w:rPr>
          <w:rFonts w:ascii="Times New Roman" w:eastAsia="Calibri" w:hAnsi="Times New Roman" w:cs="Times New Roman"/>
          <w:b/>
        </w:rPr>
        <w:t>Monthly Treasurer’s Report</w:t>
      </w:r>
    </w:p>
    <w:p w14:paraId="044812A1" w14:textId="77777777" w:rsidR="00F97FF2" w:rsidRPr="00F97FF2" w:rsidRDefault="00F97FF2" w:rsidP="00F97FF2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F97FF2">
        <w:rPr>
          <w:rFonts w:ascii="Times New Roman" w:eastAsia="Calibri" w:hAnsi="Times New Roman" w:cs="Times New Roman"/>
          <w:b/>
        </w:rPr>
        <w:t>Monthly Treasurer’s Report</w:t>
      </w:r>
    </w:p>
    <w:p w14:paraId="5BFF6D66" w14:textId="245DE2AF" w:rsidR="00F97FF2" w:rsidRPr="00F97FF2" w:rsidRDefault="00F97FF2" w:rsidP="00F97FF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97FF2">
        <w:rPr>
          <w:rFonts w:ascii="Times New Roman" w:eastAsia="Calibri" w:hAnsi="Times New Roman" w:cs="Times New Roman"/>
        </w:rPr>
        <w:t xml:space="preserve">Treasurer Randy Fruin reviewed the Monthly Profit &amp; Loss Statements, Bank Account Balances, Debt Service, and </w:t>
      </w:r>
      <w:r w:rsidR="00775A57">
        <w:rPr>
          <w:rFonts w:ascii="Times New Roman" w:eastAsia="Calibri" w:hAnsi="Times New Roman" w:cs="Times New Roman"/>
        </w:rPr>
        <w:t>preapproved bills</w:t>
      </w:r>
      <w:r w:rsidRPr="00F97FF2">
        <w:rPr>
          <w:rFonts w:ascii="Times New Roman" w:eastAsia="Calibri" w:hAnsi="Times New Roman" w:cs="Times New Roman"/>
        </w:rPr>
        <w:t xml:space="preserve"> Reports for </w:t>
      </w:r>
      <w:r w:rsidR="00871D92">
        <w:rPr>
          <w:rFonts w:ascii="Times New Roman" w:eastAsia="Calibri" w:hAnsi="Times New Roman" w:cs="Times New Roman"/>
        </w:rPr>
        <w:t xml:space="preserve">February </w:t>
      </w:r>
      <w:r w:rsidRPr="00F97FF2">
        <w:rPr>
          <w:rFonts w:ascii="Times New Roman" w:eastAsia="Calibri" w:hAnsi="Times New Roman" w:cs="Times New Roman"/>
        </w:rPr>
        <w:t>2025. Trustee Grobe made a motion</w:t>
      </w:r>
      <w:r w:rsidRPr="00F97FF2">
        <w:rPr>
          <w:rFonts w:ascii="Times New Roman" w:eastAsia="Calibri" w:hAnsi="Times New Roman" w:cs="Times New Roman"/>
          <w:b/>
          <w:bCs/>
        </w:rPr>
        <w:t xml:space="preserve"> “to approve the Treasurer’s reports for </w:t>
      </w:r>
      <w:r w:rsidR="00871D92">
        <w:rPr>
          <w:rFonts w:ascii="Times New Roman" w:eastAsia="Calibri" w:hAnsi="Times New Roman" w:cs="Times New Roman"/>
          <w:b/>
          <w:bCs/>
        </w:rPr>
        <w:t>February</w:t>
      </w:r>
      <w:r w:rsidRPr="00F97FF2">
        <w:rPr>
          <w:rFonts w:ascii="Times New Roman" w:eastAsia="Calibri" w:hAnsi="Times New Roman" w:cs="Times New Roman"/>
          <w:b/>
          <w:bCs/>
        </w:rPr>
        <w:t xml:space="preserve"> 2025”. Seconded by Trustee </w:t>
      </w:r>
      <w:r w:rsidR="00871D92">
        <w:rPr>
          <w:rFonts w:ascii="Times New Roman" w:eastAsia="Calibri" w:hAnsi="Times New Roman" w:cs="Times New Roman"/>
          <w:b/>
          <w:bCs/>
        </w:rPr>
        <w:t>Lorenz</w:t>
      </w:r>
      <w:r w:rsidRPr="00F97FF2">
        <w:rPr>
          <w:rFonts w:ascii="Times New Roman" w:eastAsia="Calibri" w:hAnsi="Times New Roman" w:cs="Times New Roman"/>
          <w:b/>
          <w:bCs/>
        </w:rPr>
        <w:t xml:space="preserve">.”  </w:t>
      </w:r>
      <w:r w:rsidR="00871D92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The motion passed with </w:t>
      </w:r>
      <w:r w:rsidR="00871D9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five (5</w:t>
      </w:r>
      <w:r w:rsidR="00871D92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) “ayes</w:t>
      </w:r>
      <w:r w:rsidR="00775A5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,</w:t>
      </w:r>
      <w:r w:rsidR="00871D92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” zero (0) “nays”, and </w:t>
      </w:r>
      <w:r w:rsidR="00871D9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one (1</w:t>
      </w:r>
      <w:r w:rsidR="00871D92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) “absent”</w:t>
      </w:r>
      <w:r w:rsidR="00871D9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, Marsh </w:t>
      </w:r>
      <w:r w:rsidR="00871D92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on a </w:t>
      </w:r>
      <w:r w:rsidR="00871D9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roll call</w:t>
      </w:r>
      <w:r w:rsidR="00871D92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vote.</w:t>
      </w:r>
    </w:p>
    <w:p w14:paraId="7114C3C2" w14:textId="77777777" w:rsidR="00F97FF2" w:rsidRPr="00F97FF2" w:rsidRDefault="00F97FF2" w:rsidP="00F97FF2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F97FF2">
        <w:rPr>
          <w:rFonts w:ascii="Times New Roman" w:eastAsia="Calibri" w:hAnsi="Times New Roman" w:cs="Times New Roman"/>
          <w:b/>
          <w:bCs/>
        </w:rPr>
        <w:t>Approve Monthly Bills</w:t>
      </w:r>
    </w:p>
    <w:p w14:paraId="44A6E449" w14:textId="58FC3B71" w:rsidR="00F97FF2" w:rsidRPr="00F97FF2" w:rsidRDefault="00F97FF2" w:rsidP="00F97FF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</w:rPr>
        <w:t xml:space="preserve">The monthly bills for </w:t>
      </w:r>
      <w:r w:rsidR="0054392A">
        <w:rPr>
          <w:rFonts w:ascii="Times New Roman" w:eastAsia="Calibri" w:hAnsi="Times New Roman" w:cs="Times New Roman"/>
        </w:rPr>
        <w:t>March</w:t>
      </w:r>
      <w:r w:rsidRPr="00F97FF2">
        <w:rPr>
          <w:rFonts w:ascii="Times New Roman" w:eastAsia="Calibri" w:hAnsi="Times New Roman" w:cs="Times New Roman"/>
        </w:rPr>
        <w:t xml:space="preserve"> 2025 were reviewed and discussed. Treasurer Fruin asked about the</w:t>
      </w:r>
      <w:r w:rsidR="00342EF5">
        <w:rPr>
          <w:rFonts w:ascii="Times New Roman" w:eastAsia="Calibri" w:hAnsi="Times New Roman" w:cs="Times New Roman"/>
        </w:rPr>
        <w:t xml:space="preserve"> billing</w:t>
      </w:r>
      <w:r w:rsidR="0054392A">
        <w:rPr>
          <w:rFonts w:ascii="Times New Roman" w:eastAsia="Calibri" w:hAnsi="Times New Roman" w:cs="Times New Roman"/>
        </w:rPr>
        <w:t xml:space="preserve"> code for payment </w:t>
      </w:r>
      <w:r w:rsidR="00342EF5">
        <w:rPr>
          <w:rFonts w:ascii="Times New Roman" w:eastAsia="Calibri" w:hAnsi="Times New Roman" w:cs="Times New Roman"/>
        </w:rPr>
        <w:t>of</w:t>
      </w:r>
      <w:r w:rsidR="0054392A">
        <w:rPr>
          <w:rFonts w:ascii="Times New Roman" w:eastAsia="Calibri" w:hAnsi="Times New Roman" w:cs="Times New Roman"/>
        </w:rPr>
        <w:t xml:space="preserve"> l</w:t>
      </w:r>
      <w:r w:rsidR="00342EF5">
        <w:rPr>
          <w:rFonts w:ascii="Times New Roman" w:eastAsia="Calibri" w:hAnsi="Times New Roman" w:cs="Times New Roman"/>
        </w:rPr>
        <w:t>ie</w:t>
      </w:r>
      <w:r w:rsidR="0054392A">
        <w:rPr>
          <w:rFonts w:ascii="Times New Roman" w:eastAsia="Calibri" w:hAnsi="Times New Roman" w:cs="Times New Roman"/>
        </w:rPr>
        <w:t>n removal fees at the Ogle County Court House.</w:t>
      </w:r>
      <w:r w:rsidRPr="00F97FF2">
        <w:rPr>
          <w:rFonts w:ascii="Times New Roman" w:eastAsia="Calibri" w:hAnsi="Times New Roman" w:cs="Times New Roman"/>
        </w:rPr>
        <w:t xml:space="preserve"> Trustee Grobe made a motion </w:t>
      </w:r>
      <w:r w:rsidRPr="00F97FF2">
        <w:rPr>
          <w:rFonts w:ascii="Times New Roman" w:eastAsia="Calibri" w:hAnsi="Times New Roman" w:cs="Times New Roman"/>
          <w:b/>
          <w:bCs/>
        </w:rPr>
        <w:t xml:space="preserve">“to approve the Monthly Bills for </w:t>
      </w:r>
      <w:r w:rsidR="0054392A">
        <w:rPr>
          <w:rFonts w:ascii="Times New Roman" w:eastAsia="Calibri" w:hAnsi="Times New Roman" w:cs="Times New Roman"/>
          <w:b/>
          <w:bCs/>
        </w:rPr>
        <w:t xml:space="preserve">March </w:t>
      </w:r>
      <w:r w:rsidRPr="00F97FF2">
        <w:rPr>
          <w:rFonts w:ascii="Times New Roman" w:eastAsia="Calibri" w:hAnsi="Times New Roman" w:cs="Times New Roman"/>
          <w:b/>
          <w:bCs/>
        </w:rPr>
        <w:t>2025 with the total amount of $</w:t>
      </w:r>
      <w:r w:rsidR="0054392A">
        <w:rPr>
          <w:rFonts w:ascii="Times New Roman" w:eastAsia="Calibri" w:hAnsi="Times New Roman" w:cs="Times New Roman"/>
          <w:b/>
          <w:bCs/>
        </w:rPr>
        <w:t>45,914.14</w:t>
      </w:r>
      <w:r w:rsidRPr="00F97FF2">
        <w:rPr>
          <w:rFonts w:ascii="Times New Roman" w:eastAsia="Calibri" w:hAnsi="Times New Roman" w:cs="Times New Roman"/>
          <w:b/>
          <w:bCs/>
        </w:rPr>
        <w:t xml:space="preserve"> for payment”. </w:t>
      </w:r>
      <w:r w:rsidR="00775A57">
        <w:rPr>
          <w:rFonts w:ascii="Times New Roman" w:eastAsia="Calibri" w:hAnsi="Times New Roman" w:cs="Times New Roman"/>
          <w:b/>
          <w:bCs/>
        </w:rPr>
        <w:t>The motion</w:t>
      </w:r>
      <w:r w:rsidRPr="00F97FF2">
        <w:rPr>
          <w:rFonts w:ascii="Times New Roman" w:eastAsia="Calibri" w:hAnsi="Times New Roman" w:cs="Times New Roman"/>
          <w:b/>
          <w:bCs/>
        </w:rPr>
        <w:t xml:space="preserve"> </w:t>
      </w:r>
      <w:r w:rsidR="00775A57">
        <w:rPr>
          <w:rFonts w:ascii="Times New Roman" w:eastAsia="Calibri" w:hAnsi="Times New Roman" w:cs="Times New Roman"/>
          <w:b/>
          <w:bCs/>
        </w:rPr>
        <w:t xml:space="preserve">was </w:t>
      </w:r>
      <w:r w:rsidRPr="00F97FF2">
        <w:rPr>
          <w:rFonts w:ascii="Times New Roman" w:eastAsia="Calibri" w:hAnsi="Times New Roman" w:cs="Times New Roman"/>
          <w:b/>
          <w:bCs/>
        </w:rPr>
        <w:t xml:space="preserve">seconded by Trustee </w:t>
      </w:r>
      <w:r w:rsidR="0054392A">
        <w:rPr>
          <w:rFonts w:ascii="Times New Roman" w:eastAsia="Calibri" w:hAnsi="Times New Roman" w:cs="Times New Roman"/>
          <w:b/>
          <w:bCs/>
        </w:rPr>
        <w:t>Lorenz</w:t>
      </w:r>
      <w:r w:rsidRPr="00F97FF2">
        <w:rPr>
          <w:rFonts w:ascii="Times New Roman" w:eastAsia="Calibri" w:hAnsi="Times New Roman" w:cs="Times New Roman"/>
          <w:b/>
          <w:bCs/>
        </w:rPr>
        <w:t xml:space="preserve">. </w:t>
      </w:r>
      <w:r w:rsidR="0054392A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The motion passed with </w:t>
      </w:r>
      <w:r w:rsidR="0054392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five </w:t>
      </w:r>
      <w:r w:rsidR="00775A5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“ayes,</w:t>
      </w:r>
      <w:proofErr w:type="gramStart"/>
      <w:r w:rsidR="00775A5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”;</w:t>
      </w:r>
      <w:proofErr w:type="gramEnd"/>
      <w:r w:rsidR="00775A5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zero “nays,</w:t>
      </w:r>
      <w:proofErr w:type="gramStart"/>
      <w:r w:rsidR="00775A5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”;</w:t>
      </w:r>
      <w:proofErr w:type="gramEnd"/>
      <w:r w:rsidR="00775A5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and one “absent</w:t>
      </w:r>
      <w:proofErr w:type="gramStart"/>
      <w:r w:rsidR="00775A5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”,</w:t>
      </w:r>
      <w:proofErr w:type="gramEnd"/>
      <w:r w:rsidR="00775A5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Marsh on a roll-call</w:t>
      </w:r>
      <w:r w:rsidR="0054392A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vote.</w:t>
      </w:r>
    </w:p>
    <w:p w14:paraId="51909345" w14:textId="77777777" w:rsidR="00F97FF2" w:rsidRPr="00F97FF2" w:rsidRDefault="00F97FF2" w:rsidP="00F97FF2">
      <w:pPr>
        <w:spacing w:after="0" w:line="240" w:lineRule="auto"/>
        <w:rPr>
          <w:rFonts w:ascii="Times New Roman" w:eastAsia="Calibri" w:hAnsi="Times New Roman" w:cs="Times New Roman"/>
        </w:rPr>
      </w:pPr>
    </w:p>
    <w:bookmarkEnd w:id="5"/>
    <w:p w14:paraId="326E943C" w14:textId="3F0CF9BA" w:rsidR="00F97FF2" w:rsidRPr="00F97FF2" w:rsidRDefault="00F97FF2" w:rsidP="00F97F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Presentation of Communications and Petitions</w:t>
      </w:r>
      <w:r w:rsidR="0054392A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-</w:t>
      </w:r>
      <w:r w:rsidR="0054392A" w:rsidRPr="0054392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None</w:t>
      </w:r>
    </w:p>
    <w:p w14:paraId="2BA01933" w14:textId="77777777" w:rsidR="00F97FF2" w:rsidRPr="00F97FF2" w:rsidRDefault="00F97FF2" w:rsidP="00F97FF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7F37206" w14:textId="77777777" w:rsidR="00F97FF2" w:rsidRPr="00F97FF2" w:rsidRDefault="00F97FF2" w:rsidP="00F97F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Standing Committee Reports</w:t>
      </w:r>
    </w:p>
    <w:p w14:paraId="116A2860" w14:textId="77777777" w:rsidR="00F97FF2" w:rsidRPr="00F97FF2" w:rsidRDefault="00F97FF2" w:rsidP="00F97FF2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Administrative Committee</w:t>
      </w:r>
      <w:bookmarkStart w:id="8" w:name="_Hlk180060139"/>
    </w:p>
    <w:p w14:paraId="309B9656" w14:textId="57CF40F6" w:rsidR="00F97FF2" w:rsidRPr="00F97FF2" w:rsidRDefault="00F97FF2" w:rsidP="00F97FF2">
      <w:pPr>
        <w:numPr>
          <w:ilvl w:val="4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Discuss and Possible Action – </w:t>
      </w:r>
      <w:r w:rsidR="0054392A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General Street Maintenance – 1</w:t>
      </w:r>
      <w:r w:rsidR="0054392A" w:rsidRPr="0054392A">
        <w:rPr>
          <w:rFonts w:ascii="Times New Roman" w:eastAsia="Calibri" w:hAnsi="Times New Roman" w:cs="Times New Roman"/>
          <w:b/>
          <w:bCs/>
          <w:color w:val="000000"/>
          <w:kern w:val="0"/>
          <w:vertAlign w:val="superscript"/>
          <w14:ligatures w14:val="none"/>
        </w:rPr>
        <w:t>st</w:t>
      </w:r>
      <w:r w:rsidR="0054392A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Street &amp; Hillcrest Street</w:t>
      </w: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5BE32234" w14:textId="4727E4B5" w:rsidR="00F97FF2" w:rsidRPr="00F97FF2" w:rsidRDefault="0054392A" w:rsidP="00F97FF2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Public Works Supervisor Insko reviewed</w:t>
      </w:r>
      <w:r w:rsidR="00F97FF2"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the 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General Street Maintenance for 1</w:t>
      </w:r>
      <w:r w:rsidRPr="0054392A">
        <w:rPr>
          <w:rFonts w:ascii="Times New Roman" w:eastAsia="Calibri" w:hAnsi="Times New Roman" w:cs="Times New Roman"/>
          <w:color w:val="000000"/>
          <w:kern w:val="0"/>
          <w:vertAlign w:val="superscript"/>
          <w14:ligatures w14:val="none"/>
        </w:rPr>
        <w:t>st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Street and Hillcrest Street</w:t>
      </w:r>
      <w:r w:rsidR="00F97FF2"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</w:t>
      </w:r>
      <w:r w:rsidR="00A4760F">
        <w:rPr>
          <w:rFonts w:ascii="Times New Roman" w:eastAsia="Calibri" w:hAnsi="Times New Roman" w:cs="Times New Roman"/>
          <w:color w:val="000000"/>
          <w:kern w:val="0"/>
          <w14:ligatures w14:val="none"/>
        </w:rPr>
        <w:t>Village Engineer Hamil</w:t>
      </w:r>
      <w:r w:rsidR="009F2DED">
        <w:rPr>
          <w:rFonts w:ascii="Times New Roman" w:eastAsia="Calibri" w:hAnsi="Times New Roman" w:cs="Times New Roman"/>
          <w:color w:val="000000"/>
          <w:kern w:val="0"/>
          <w14:ligatures w14:val="none"/>
        </w:rPr>
        <w:t>t</w:t>
      </w:r>
      <w:r w:rsidR="00A4760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on advised that the advertisement for </w:t>
      </w:r>
      <w:r w:rsidR="00775A57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the </w:t>
      </w:r>
      <w:r w:rsidR="00A4760F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bid would be in the March 17 edition of the Ogle County Life. </w:t>
      </w:r>
      <w:r w:rsidR="00F97FF2"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After a brief discussion, Trustee Grobe made a motion to </w:t>
      </w:r>
      <w:r w:rsidR="00F97FF2"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“approve the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General Street Maintenance Agreement – 1</w:t>
      </w:r>
      <w:r w:rsidRPr="0054392A">
        <w:rPr>
          <w:rFonts w:ascii="Times New Roman" w:eastAsia="Calibri" w:hAnsi="Times New Roman" w:cs="Times New Roman"/>
          <w:b/>
          <w:bCs/>
          <w:color w:val="000000"/>
          <w:kern w:val="0"/>
          <w:vertAlign w:val="superscript"/>
          <w14:ligatures w14:val="none"/>
        </w:rPr>
        <w:t>st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Street &amp; Hillcrest Street and to authorize President Typer to sign the documents</w:t>
      </w:r>
      <w:r w:rsidR="00F97FF2"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”. </w:t>
      </w:r>
      <w:r w:rsidR="00775A5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The motion</w:t>
      </w:r>
      <w:r w:rsidR="00F97FF2"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775A5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was </w:t>
      </w:r>
      <w:r w:rsidR="00F97FF2"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seconded by Trustee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Russell</w:t>
      </w:r>
      <w:r w:rsidR="00F97FF2"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. 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The motion passed with </w:t>
      </w:r>
      <w:r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five </w:t>
      </w:r>
      <w:r w:rsidR="00775A5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“ayes,” zero “nays,” and one “absent</w:t>
      </w:r>
      <w:proofErr w:type="gramStart"/>
      <w:r w:rsidR="00775A5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”,</w:t>
      </w:r>
      <w:proofErr w:type="gramEnd"/>
      <w:r w:rsidR="00775A57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Marsh on a roll-call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vote.</w:t>
      </w:r>
    </w:p>
    <w:p w14:paraId="33A4113D" w14:textId="77777777" w:rsidR="00F97FF2" w:rsidRPr="00F97FF2" w:rsidRDefault="00F97FF2" w:rsidP="00F97FF2">
      <w:pPr>
        <w:spacing w:after="0" w:line="240" w:lineRule="auto"/>
        <w:ind w:left="1170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bookmarkEnd w:id="8"/>
    <w:p w14:paraId="38361DAA" w14:textId="5FDA1B55" w:rsidR="00F97FF2" w:rsidRPr="00F97FF2" w:rsidRDefault="00F97FF2" w:rsidP="00F97FF2">
      <w:pPr>
        <w:numPr>
          <w:ilvl w:val="3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F97FF2">
        <w:rPr>
          <w:rFonts w:ascii="Times New Roman" w:eastAsia="Calibri" w:hAnsi="Times New Roman" w:cs="Times New Roman"/>
          <w:b/>
          <w:bCs/>
        </w:rPr>
        <w:t xml:space="preserve">Executive Committee </w:t>
      </w:r>
      <w:r w:rsidR="00D20A11">
        <w:rPr>
          <w:rFonts w:ascii="Times New Roman" w:eastAsia="Calibri" w:hAnsi="Times New Roman" w:cs="Times New Roman"/>
          <w:b/>
          <w:bCs/>
        </w:rPr>
        <w:t xml:space="preserve">- </w:t>
      </w:r>
      <w:r w:rsidR="00D20A11" w:rsidRPr="00D20A11">
        <w:rPr>
          <w:rFonts w:ascii="Times New Roman" w:eastAsia="Calibri" w:hAnsi="Times New Roman" w:cs="Times New Roman"/>
        </w:rPr>
        <w:t>None</w:t>
      </w:r>
    </w:p>
    <w:p w14:paraId="11FB3EA9" w14:textId="77777777" w:rsidR="00F97FF2" w:rsidRPr="00F97FF2" w:rsidRDefault="00F97FF2" w:rsidP="00F97FF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E9F9FC0" w14:textId="77777777" w:rsidR="00F97FF2" w:rsidRPr="00F97FF2" w:rsidRDefault="00F97FF2" w:rsidP="00F97F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Special Committee Reports</w:t>
      </w:r>
    </w:p>
    <w:p w14:paraId="7CC07817" w14:textId="77777777" w:rsidR="00F97FF2" w:rsidRPr="00F97FF2" w:rsidRDefault="00F97FF2" w:rsidP="00F97FF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Cardinal Community Christmas Group – </w:t>
      </w: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None.</w:t>
      </w:r>
    </w:p>
    <w:p w14:paraId="7ECC078F" w14:textId="77777777" w:rsidR="00F97FF2" w:rsidRPr="00F97FF2" w:rsidRDefault="00F97FF2" w:rsidP="00F97FF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Economic Development Committee – </w:t>
      </w: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None</w:t>
      </w:r>
    </w:p>
    <w:p w14:paraId="744AE6DE" w14:textId="77777777" w:rsidR="00F97FF2" w:rsidRPr="00F97FF2" w:rsidRDefault="00F97FF2" w:rsidP="00F97FF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Parks Advisory Committee –</w:t>
      </w: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None</w:t>
      </w:r>
    </w:p>
    <w:p w14:paraId="7887BE78" w14:textId="197BEEA0" w:rsidR="00F97FF2" w:rsidRPr="00F97FF2" w:rsidRDefault="00F97FF2" w:rsidP="00F97FF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Sesquicentennial Ad Hoc Committee (SV 150) </w:t>
      </w: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–</w:t>
      </w:r>
      <w:r w:rsidR="00D20A1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Agenda Minutes Attached</w:t>
      </w:r>
    </w:p>
    <w:p w14:paraId="26FC69BA" w14:textId="77777777" w:rsidR="00F97FF2" w:rsidRPr="00F97FF2" w:rsidRDefault="00F97FF2" w:rsidP="00F97FF2">
      <w:pPr>
        <w:spacing w:after="0" w:line="240" w:lineRule="auto"/>
        <w:ind w:left="1710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C70BC78" w14:textId="77777777" w:rsidR="00F97FF2" w:rsidRPr="00F97FF2" w:rsidRDefault="00F97FF2" w:rsidP="00F97F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Unfinished Business </w:t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>- None</w:t>
      </w:r>
    </w:p>
    <w:p w14:paraId="4BFB0E67" w14:textId="77777777" w:rsidR="00F97FF2" w:rsidRPr="00F97FF2" w:rsidRDefault="00F97FF2" w:rsidP="00F97FF2">
      <w:pPr>
        <w:spacing w:after="0" w:line="240" w:lineRule="auto"/>
        <w:ind w:left="1710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796451D7" w14:textId="77777777" w:rsidR="00F97FF2" w:rsidRPr="00F97FF2" w:rsidRDefault="00F97FF2" w:rsidP="00F97F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Other Business </w:t>
      </w:r>
      <w:r w:rsidRPr="00F97FF2">
        <w:rPr>
          <w:rFonts w:ascii="Times New Roman" w:eastAsia="Calibri" w:hAnsi="Times New Roman" w:cs="Times New Roman"/>
          <w:color w:val="000000"/>
          <w:kern w:val="0"/>
          <w14:ligatures w14:val="none"/>
        </w:rPr>
        <w:t>– None</w:t>
      </w:r>
    </w:p>
    <w:p w14:paraId="18A4AFCD" w14:textId="77777777" w:rsidR="00F97FF2" w:rsidRPr="00F97FF2" w:rsidRDefault="00F97FF2" w:rsidP="00F97FF2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0F90758" w14:textId="77777777" w:rsidR="00F97FF2" w:rsidRPr="00F97FF2" w:rsidRDefault="00F97FF2" w:rsidP="00F97F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F97FF2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Citizen Comments - </w:t>
      </w:r>
      <w:r w:rsidRPr="00F97FF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None</w:t>
      </w:r>
    </w:p>
    <w:p w14:paraId="6C9B7376" w14:textId="77777777" w:rsidR="00F97FF2" w:rsidRPr="00F97FF2" w:rsidRDefault="00F97FF2" w:rsidP="00F97FF2">
      <w:pPr>
        <w:tabs>
          <w:tab w:val="left" w:pos="5310"/>
        </w:tabs>
        <w:spacing w:after="0" w:line="240" w:lineRule="auto"/>
        <w:ind w:left="900"/>
        <w:contextualSpacing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ab/>
      </w:r>
    </w:p>
    <w:p w14:paraId="22A9746D" w14:textId="77777777" w:rsidR="00F97FF2" w:rsidRPr="00F97FF2" w:rsidRDefault="00F97FF2" w:rsidP="00F97FF2">
      <w:pPr>
        <w:numPr>
          <w:ilvl w:val="0"/>
          <w:numId w:val="1"/>
        </w:numPr>
        <w:tabs>
          <w:tab w:val="left" w:pos="531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Presidents Report</w:t>
      </w:r>
    </w:p>
    <w:p w14:paraId="59E430AB" w14:textId="2AFF8701" w:rsidR="00F97FF2" w:rsidRPr="00F97FF2" w:rsidRDefault="00F97FF2" w:rsidP="00F97FF2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President Typer advised those present that</w:t>
      </w:r>
      <w:r w:rsidR="003869E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he had received an email from R1 concerning EV Charging Stations asking if the board wanted to offer support. Additionally</w:t>
      </w:r>
      <w:r w:rsidR="00342EF5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,</w:t>
      </w:r>
      <w:r w:rsidR="003869E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he received information from Renewal </w:t>
      </w:r>
      <w:r w:rsidR="00342EF5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Properties</w:t>
      </w:r>
      <w:r w:rsidR="00775A57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, which would like to lease 46 acres owned by the village; however, </w:t>
      </w:r>
      <w:r w:rsidR="003869E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that </w:t>
      </w:r>
      <w:r w:rsidR="00342EF5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acreage</w:t>
      </w:r>
      <w:r w:rsidR="003869E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is already under lease from another vendor. President Typer then advised the board that </w:t>
      </w:r>
      <w:r w:rsidR="00342EF5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he</w:t>
      </w:r>
      <w:r w:rsidR="003869E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would like</w:t>
      </w:r>
      <w:r w:rsidR="00342EF5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to</w:t>
      </w:r>
      <w:r w:rsidR="003869E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attend a conference in Algonquin on community development.  </w:t>
      </w: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</w:t>
      </w:r>
    </w:p>
    <w:p w14:paraId="222BFD5E" w14:textId="77777777" w:rsidR="00F97FF2" w:rsidRPr="00F97FF2" w:rsidRDefault="00F97FF2" w:rsidP="00F97FF2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</w:p>
    <w:p w14:paraId="0CA3D28C" w14:textId="77777777" w:rsidR="00F97FF2" w:rsidRPr="00F97FF2" w:rsidRDefault="00F97FF2" w:rsidP="00F97F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97FF2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Upcoming Meetings </w:t>
      </w:r>
    </w:p>
    <w:p w14:paraId="03D0FEB5" w14:textId="28654358" w:rsidR="00F97FF2" w:rsidRPr="00F97FF2" w:rsidRDefault="00F97FF2" w:rsidP="00F97FF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F97FF2">
        <w:rPr>
          <w:rFonts w:ascii="Times New Roman" w:eastAsia="Calibri" w:hAnsi="Times New Roman" w:cs="Times New Roman"/>
        </w:rPr>
        <w:t xml:space="preserve">Sesquicentennial Citizen Group Meeting, Tuesday, </w:t>
      </w:r>
      <w:r w:rsidR="003869E1">
        <w:rPr>
          <w:rFonts w:ascii="Times New Roman" w:eastAsia="Calibri" w:hAnsi="Times New Roman" w:cs="Times New Roman"/>
        </w:rPr>
        <w:t>March 18</w:t>
      </w:r>
      <w:r w:rsidRPr="00F97FF2">
        <w:rPr>
          <w:rFonts w:ascii="Times New Roman" w:eastAsia="Calibri" w:hAnsi="Times New Roman" w:cs="Times New Roman"/>
        </w:rPr>
        <w:t>, 2025</w:t>
      </w:r>
      <w:r w:rsidR="00775A57">
        <w:rPr>
          <w:rFonts w:ascii="Times New Roman" w:eastAsia="Calibri" w:hAnsi="Times New Roman" w:cs="Times New Roman"/>
        </w:rPr>
        <w:t>,</w:t>
      </w:r>
      <w:r w:rsidRPr="00F97FF2">
        <w:rPr>
          <w:rFonts w:ascii="Times New Roman" w:eastAsia="Calibri" w:hAnsi="Times New Roman" w:cs="Times New Roman"/>
        </w:rPr>
        <w:t xml:space="preserve"> @ 6:30 pm</w:t>
      </w:r>
    </w:p>
    <w:p w14:paraId="03C821ED" w14:textId="50385248" w:rsidR="00F97FF2" w:rsidRPr="00F97FF2" w:rsidRDefault="00F97FF2" w:rsidP="00F97FF2">
      <w:pPr>
        <w:numPr>
          <w:ilvl w:val="0"/>
          <w:numId w:val="4"/>
        </w:numPr>
        <w:spacing w:line="259" w:lineRule="auto"/>
        <w:contextualSpacing/>
        <w:rPr>
          <w:rFonts w:ascii="Times New Roman" w:eastAsia="Calibri" w:hAnsi="Times New Roman" w:cs="Times New Roman"/>
        </w:rPr>
      </w:pPr>
      <w:r w:rsidRPr="00F97FF2">
        <w:rPr>
          <w:rFonts w:ascii="Times New Roman" w:eastAsia="Calibri" w:hAnsi="Times New Roman" w:cs="Times New Roman"/>
        </w:rPr>
        <w:t xml:space="preserve">Zoning and Planning Commission, Thursday, </w:t>
      </w:r>
      <w:r w:rsidR="003869E1">
        <w:rPr>
          <w:rFonts w:ascii="Times New Roman" w:eastAsia="Calibri" w:hAnsi="Times New Roman" w:cs="Times New Roman"/>
        </w:rPr>
        <w:t xml:space="preserve">March </w:t>
      </w:r>
      <w:r w:rsidRPr="00F97FF2">
        <w:rPr>
          <w:rFonts w:ascii="Times New Roman" w:eastAsia="Calibri" w:hAnsi="Times New Roman" w:cs="Times New Roman"/>
        </w:rPr>
        <w:t>27, 2025</w:t>
      </w:r>
      <w:r w:rsidR="00775A57">
        <w:rPr>
          <w:rFonts w:ascii="Times New Roman" w:eastAsia="Calibri" w:hAnsi="Times New Roman" w:cs="Times New Roman"/>
        </w:rPr>
        <w:t>,</w:t>
      </w:r>
      <w:r w:rsidRPr="00F97FF2">
        <w:rPr>
          <w:rFonts w:ascii="Times New Roman" w:eastAsia="Calibri" w:hAnsi="Times New Roman" w:cs="Times New Roman"/>
        </w:rPr>
        <w:t xml:space="preserve"> @ 6 pm </w:t>
      </w:r>
    </w:p>
    <w:p w14:paraId="2FCA2F1B" w14:textId="4606B7DF" w:rsidR="00F97FF2" w:rsidRPr="00F97FF2" w:rsidRDefault="00F97FF2" w:rsidP="00F97FF2">
      <w:pPr>
        <w:numPr>
          <w:ilvl w:val="0"/>
          <w:numId w:val="4"/>
        </w:numPr>
        <w:spacing w:line="259" w:lineRule="auto"/>
        <w:contextualSpacing/>
        <w:rPr>
          <w:rFonts w:ascii="Times New Roman" w:eastAsia="Calibri" w:hAnsi="Times New Roman" w:cs="Times New Roman"/>
        </w:rPr>
      </w:pPr>
      <w:r w:rsidRPr="00F97FF2">
        <w:rPr>
          <w:rFonts w:ascii="Times New Roman" w:eastAsia="Calibri" w:hAnsi="Times New Roman" w:cs="Times New Roman"/>
        </w:rPr>
        <w:t>Administrative Committee Meeting, Monday</w:t>
      </w:r>
      <w:r w:rsidR="003869E1">
        <w:rPr>
          <w:rFonts w:ascii="Times New Roman" w:eastAsia="Calibri" w:hAnsi="Times New Roman" w:cs="Times New Roman"/>
        </w:rPr>
        <w:t>, April 7</w:t>
      </w:r>
      <w:r w:rsidRPr="00F97FF2">
        <w:rPr>
          <w:rFonts w:ascii="Times New Roman" w:eastAsia="Calibri" w:hAnsi="Times New Roman" w:cs="Times New Roman"/>
        </w:rPr>
        <w:t>, 2025</w:t>
      </w:r>
      <w:r w:rsidR="00775A57">
        <w:rPr>
          <w:rFonts w:ascii="Times New Roman" w:eastAsia="Calibri" w:hAnsi="Times New Roman" w:cs="Times New Roman"/>
        </w:rPr>
        <w:t>,</w:t>
      </w:r>
      <w:r w:rsidRPr="00F97FF2">
        <w:rPr>
          <w:rFonts w:ascii="Times New Roman" w:eastAsia="Calibri" w:hAnsi="Times New Roman" w:cs="Times New Roman"/>
        </w:rPr>
        <w:t xml:space="preserve"> @ 4 pm</w:t>
      </w:r>
    </w:p>
    <w:p w14:paraId="7A7DE683" w14:textId="32830051" w:rsidR="00F97FF2" w:rsidRPr="00F97FF2" w:rsidRDefault="00F97FF2" w:rsidP="00F97FF2">
      <w:pPr>
        <w:numPr>
          <w:ilvl w:val="0"/>
          <w:numId w:val="4"/>
        </w:numPr>
        <w:spacing w:line="259" w:lineRule="auto"/>
        <w:contextualSpacing/>
        <w:rPr>
          <w:rFonts w:ascii="Times New Roman" w:eastAsia="Calibri" w:hAnsi="Times New Roman" w:cs="Times New Roman"/>
        </w:rPr>
      </w:pPr>
      <w:r w:rsidRPr="00F97FF2">
        <w:rPr>
          <w:rFonts w:ascii="Times New Roman" w:eastAsia="Calibri" w:hAnsi="Times New Roman" w:cs="Times New Roman"/>
        </w:rPr>
        <w:t xml:space="preserve">Executive Committee Meeting, Monday, </w:t>
      </w:r>
      <w:r w:rsidR="003869E1">
        <w:rPr>
          <w:rFonts w:ascii="Times New Roman" w:eastAsia="Calibri" w:hAnsi="Times New Roman" w:cs="Times New Roman"/>
        </w:rPr>
        <w:t>April 7</w:t>
      </w:r>
      <w:r w:rsidRPr="00F97FF2">
        <w:rPr>
          <w:rFonts w:ascii="Times New Roman" w:eastAsia="Calibri" w:hAnsi="Times New Roman" w:cs="Times New Roman"/>
        </w:rPr>
        <w:t>, 2025</w:t>
      </w:r>
      <w:r w:rsidR="00775A57">
        <w:rPr>
          <w:rFonts w:ascii="Times New Roman" w:eastAsia="Calibri" w:hAnsi="Times New Roman" w:cs="Times New Roman"/>
        </w:rPr>
        <w:t>,</w:t>
      </w:r>
      <w:r w:rsidRPr="00F97FF2">
        <w:rPr>
          <w:rFonts w:ascii="Times New Roman" w:eastAsia="Calibri" w:hAnsi="Times New Roman" w:cs="Times New Roman"/>
        </w:rPr>
        <w:t xml:space="preserve"> @ 5 pm</w:t>
      </w:r>
    </w:p>
    <w:p w14:paraId="4B012946" w14:textId="0541A0AE" w:rsidR="00F97FF2" w:rsidRPr="00F97FF2" w:rsidRDefault="00F97FF2" w:rsidP="00F97FF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F97FF2">
        <w:rPr>
          <w:rFonts w:ascii="Times New Roman" w:eastAsia="Calibri" w:hAnsi="Times New Roman" w:cs="Times New Roman"/>
        </w:rPr>
        <w:t xml:space="preserve">Regular Board Meeting, Monday, </w:t>
      </w:r>
      <w:r w:rsidR="003869E1">
        <w:rPr>
          <w:rFonts w:ascii="Times New Roman" w:eastAsia="Calibri" w:hAnsi="Times New Roman" w:cs="Times New Roman"/>
        </w:rPr>
        <w:t>April 14</w:t>
      </w:r>
      <w:r w:rsidRPr="00F97FF2">
        <w:rPr>
          <w:rFonts w:ascii="Times New Roman" w:eastAsia="Calibri" w:hAnsi="Times New Roman" w:cs="Times New Roman"/>
        </w:rPr>
        <w:t>, 2025 @ 7 pm</w:t>
      </w:r>
    </w:p>
    <w:p w14:paraId="06993BAC" w14:textId="77777777" w:rsidR="00F97FF2" w:rsidRPr="00F97FF2" w:rsidRDefault="00F97FF2" w:rsidP="00F97FF2">
      <w:pPr>
        <w:spacing w:after="0" w:line="240" w:lineRule="auto"/>
        <w:ind w:left="1620"/>
        <w:rPr>
          <w:rFonts w:ascii="Times New Roman" w:eastAsia="Calibri" w:hAnsi="Times New Roman" w:cs="Times New Roman"/>
        </w:rPr>
      </w:pPr>
    </w:p>
    <w:p w14:paraId="3F92F5C6" w14:textId="77777777" w:rsidR="00F97FF2" w:rsidRPr="00F97FF2" w:rsidRDefault="00F97FF2" w:rsidP="00F97F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</w:pPr>
      <w:r w:rsidRPr="00F97FF2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Meeting Adjournment</w:t>
      </w:r>
    </w:p>
    <w:p w14:paraId="03EB80EE" w14:textId="155DA937" w:rsidR="00F97FF2" w:rsidRPr="00F97FF2" w:rsidRDefault="00F97FF2" w:rsidP="00F97FF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With no further business to discuss, the meeting was adjourned at 6:</w:t>
      </w:r>
      <w:r w:rsidR="003869E1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33</w:t>
      </w:r>
      <w:r w:rsidRPr="00F97FF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pm on a </w:t>
      </w:r>
      <w:r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“motion made by Trustee Grobe, seconded by Trustee Burright</w:t>
      </w:r>
      <w:r w:rsidRPr="00F97FF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3869E1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The motion passed with </w:t>
      </w:r>
      <w:r w:rsidR="003869E1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five (5</w:t>
      </w:r>
      <w:r w:rsidR="003869E1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) “ayes”; zero (0) “nays”, and </w:t>
      </w:r>
      <w:r w:rsidR="003869E1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one (1</w:t>
      </w:r>
      <w:r w:rsidR="003869E1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) “absent”</w:t>
      </w:r>
      <w:r w:rsidR="003869E1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, Marsh </w:t>
      </w:r>
      <w:r w:rsidR="003869E1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on a </w:t>
      </w:r>
      <w:r w:rsidR="003869E1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voice</w:t>
      </w:r>
      <w:r w:rsidR="003869E1" w:rsidRPr="00F97FF2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vote.</w:t>
      </w:r>
    </w:p>
    <w:p w14:paraId="7CBDCF53" w14:textId="77777777" w:rsidR="00F97FF2" w:rsidRPr="00F97FF2" w:rsidRDefault="00F97FF2" w:rsidP="00F97FF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</w:p>
    <w:p w14:paraId="18C78B15" w14:textId="0CEBE2AC" w:rsidR="00F97FF2" w:rsidRPr="00F97FF2" w:rsidRDefault="00F97FF2" w:rsidP="00F9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FF2">
        <w:rPr>
          <w:rFonts w:ascii="Times New Roman" w:eastAsia="Times New Roman" w:hAnsi="Times New Roman" w:cs="Times New Roman"/>
          <w:kern w:val="0"/>
          <w14:ligatures w14:val="none"/>
        </w:rPr>
        <w:t xml:space="preserve">Respectfully </w:t>
      </w:r>
      <w:r w:rsidR="00775A57">
        <w:rPr>
          <w:rFonts w:ascii="Times New Roman" w:eastAsia="Times New Roman" w:hAnsi="Times New Roman" w:cs="Times New Roman"/>
          <w:kern w:val="0"/>
          <w14:ligatures w14:val="none"/>
        </w:rPr>
        <w:t>submitted</w:t>
      </w:r>
      <w:r w:rsidRPr="00F97FF2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A2F55B5" w14:textId="77777777" w:rsidR="00F97FF2" w:rsidRPr="00F97FF2" w:rsidRDefault="00F97FF2" w:rsidP="00F9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F7D99E" w14:textId="77777777" w:rsidR="00F97FF2" w:rsidRPr="00F97FF2" w:rsidRDefault="00F97FF2" w:rsidP="00F9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646C92" w14:textId="77777777" w:rsidR="00F97FF2" w:rsidRPr="00F97FF2" w:rsidRDefault="00F97FF2" w:rsidP="00F9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FF2">
        <w:rPr>
          <w:rFonts w:ascii="Times New Roman" w:eastAsia="Times New Roman" w:hAnsi="Times New Roman" w:cs="Times New Roman"/>
          <w:kern w:val="0"/>
          <w14:ligatures w14:val="none"/>
        </w:rPr>
        <w:t>Yvonne Dewey, CMC</w:t>
      </w:r>
    </w:p>
    <w:p w14:paraId="6EA605A3" w14:textId="77777777" w:rsidR="00F97FF2" w:rsidRPr="00F97FF2" w:rsidRDefault="00F97FF2" w:rsidP="00F97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7FF2">
        <w:rPr>
          <w:rFonts w:ascii="Times New Roman" w:eastAsia="Times New Roman" w:hAnsi="Times New Roman" w:cs="Times New Roman"/>
          <w:kern w:val="0"/>
          <w14:ligatures w14:val="none"/>
        </w:rPr>
        <w:t>Village Clerk</w:t>
      </w:r>
    </w:p>
    <w:p w14:paraId="4480F5F8" w14:textId="4CAE5E51" w:rsidR="00F97FF2" w:rsidRPr="00F97FF2" w:rsidRDefault="00F97FF2" w:rsidP="00342EF5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F97FF2">
        <w:rPr>
          <w:rFonts w:ascii="Times New Roman" w:eastAsia="Times New Roman" w:hAnsi="Times New Roman" w:cs="Times New Roman"/>
          <w:kern w:val="0"/>
          <w14:ligatures w14:val="none"/>
        </w:rPr>
        <w:t>Village of Stillman Valley</w:t>
      </w:r>
      <w:r w:rsidRPr="00F97FF2">
        <w:rPr>
          <w:sz w:val="22"/>
          <w:szCs w:val="22"/>
        </w:rPr>
        <w:tab/>
      </w:r>
    </w:p>
    <w:p w14:paraId="4D38D553" w14:textId="77777777" w:rsidR="00BC0362" w:rsidRDefault="00BC0362"/>
    <w:sectPr w:rsidR="00BC0362" w:rsidSect="00342E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9077" w14:textId="77777777" w:rsidR="00C23E34" w:rsidRDefault="00C23E34">
      <w:pPr>
        <w:spacing w:after="0" w:line="240" w:lineRule="auto"/>
      </w:pPr>
      <w:r>
        <w:separator/>
      </w:r>
    </w:p>
  </w:endnote>
  <w:endnote w:type="continuationSeparator" w:id="0">
    <w:p w14:paraId="507851A1" w14:textId="77777777" w:rsidR="00C23E34" w:rsidRDefault="00C2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FA38" w14:textId="10D9EBA7" w:rsidR="00070B35" w:rsidRDefault="00000000">
    <w:pPr>
      <w:pStyle w:val="Footer"/>
    </w:pPr>
    <w:r>
      <w:t xml:space="preserve">Regular Board Meeting Minutes – </w:t>
    </w:r>
    <w:r w:rsidR="009116FA">
      <w:t>March 10</w:t>
    </w:r>
    <w:r>
      <w:t xml:space="preserve">, 2025 – </w:t>
    </w:r>
    <w:r w:rsidR="00775A57">
      <w:t>Approved and Adopted 4/14/2025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888D" w14:textId="77777777" w:rsidR="00C23E34" w:rsidRDefault="00C23E34">
      <w:pPr>
        <w:spacing w:after="0" w:line="240" w:lineRule="auto"/>
      </w:pPr>
      <w:r>
        <w:separator/>
      </w:r>
    </w:p>
  </w:footnote>
  <w:footnote w:type="continuationSeparator" w:id="0">
    <w:p w14:paraId="4CB34D78" w14:textId="77777777" w:rsidR="00C23E34" w:rsidRDefault="00C2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3519" w14:textId="28F5A3B7" w:rsidR="00E754C6" w:rsidRDefault="00E75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BFA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53D33"/>
    <w:multiLevelType w:val="hybridMultilevel"/>
    <w:tmpl w:val="D23CF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7339F"/>
    <w:multiLevelType w:val="hybridMultilevel"/>
    <w:tmpl w:val="79FC33A0"/>
    <w:lvl w:ilvl="0" w:tplc="0076FA44">
      <w:start w:val="5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598FDB8">
      <w:start w:val="1"/>
      <w:numFmt w:val="lowerLetter"/>
      <w:lvlText w:val="%2."/>
      <w:lvlJc w:val="left"/>
      <w:pPr>
        <w:ind w:left="2250" w:hanging="360"/>
      </w:pPr>
      <w:rPr>
        <w:b/>
        <w:bCs w:val="0"/>
      </w:rPr>
    </w:lvl>
    <w:lvl w:ilvl="2" w:tplc="6048FF32">
      <w:start w:val="4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C2466BC"/>
    <w:multiLevelType w:val="hybridMultilevel"/>
    <w:tmpl w:val="9DFC7082"/>
    <w:lvl w:ilvl="0" w:tplc="8020B746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 w:tplc="A8AE9414">
      <w:start w:val="1"/>
      <w:numFmt w:val="decimal"/>
      <w:lvlText w:val="%2."/>
      <w:lvlJc w:val="left"/>
      <w:pPr>
        <w:ind w:left="1710" w:hanging="360"/>
      </w:pPr>
      <w:rPr>
        <w:rFonts w:ascii="Times New Roman" w:eastAsia="Calibri" w:hAnsi="Times New Roman" w:cs="Times New Roman"/>
        <w:b/>
        <w:bCs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95185978">
      <w:start w:val="1"/>
      <w:numFmt w:val="decimal"/>
      <w:lvlText w:val="%4."/>
      <w:lvlJc w:val="left"/>
      <w:pPr>
        <w:ind w:left="1170" w:hanging="360"/>
      </w:pPr>
      <w:rPr>
        <w:rFonts w:ascii="Times New Roman" w:eastAsia="Calibri" w:hAnsi="Times New Roman" w:cs="Times New Roman"/>
        <w:b/>
      </w:rPr>
    </w:lvl>
    <w:lvl w:ilvl="4" w:tplc="22986DAE">
      <w:start w:val="1"/>
      <w:numFmt w:val="lowerLetter"/>
      <w:lvlText w:val="%5."/>
      <w:lvlJc w:val="left"/>
      <w:pPr>
        <w:ind w:left="1800" w:hanging="360"/>
      </w:pPr>
      <w:rPr>
        <w:b/>
        <w:bCs/>
      </w:r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171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1386680227">
    <w:abstractNumId w:val="3"/>
  </w:num>
  <w:num w:numId="2" w16cid:durableId="468715840">
    <w:abstractNumId w:val="2"/>
  </w:num>
  <w:num w:numId="3" w16cid:durableId="663973413">
    <w:abstractNumId w:val="1"/>
  </w:num>
  <w:num w:numId="4" w16cid:durableId="181306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F2"/>
    <w:rsid w:val="00070B35"/>
    <w:rsid w:val="00091A22"/>
    <w:rsid w:val="00342EF5"/>
    <w:rsid w:val="003869E1"/>
    <w:rsid w:val="003C1346"/>
    <w:rsid w:val="003C7FAF"/>
    <w:rsid w:val="003F3E4E"/>
    <w:rsid w:val="00405037"/>
    <w:rsid w:val="004D5B37"/>
    <w:rsid w:val="0054392A"/>
    <w:rsid w:val="0055276F"/>
    <w:rsid w:val="00653E87"/>
    <w:rsid w:val="00775A57"/>
    <w:rsid w:val="008036D4"/>
    <w:rsid w:val="00871D92"/>
    <w:rsid w:val="008E2E8E"/>
    <w:rsid w:val="00905026"/>
    <w:rsid w:val="009116FA"/>
    <w:rsid w:val="00936FFC"/>
    <w:rsid w:val="009540C5"/>
    <w:rsid w:val="009614FA"/>
    <w:rsid w:val="00982F71"/>
    <w:rsid w:val="009C0869"/>
    <w:rsid w:val="009D6B83"/>
    <w:rsid w:val="009F2DED"/>
    <w:rsid w:val="00A4760F"/>
    <w:rsid w:val="00B26FF4"/>
    <w:rsid w:val="00B448E6"/>
    <w:rsid w:val="00B86379"/>
    <w:rsid w:val="00BC0362"/>
    <w:rsid w:val="00BF36DB"/>
    <w:rsid w:val="00C11610"/>
    <w:rsid w:val="00C23E34"/>
    <w:rsid w:val="00C47F36"/>
    <w:rsid w:val="00C814BB"/>
    <w:rsid w:val="00D20A11"/>
    <w:rsid w:val="00E754C6"/>
    <w:rsid w:val="00E97203"/>
    <w:rsid w:val="00ED10E9"/>
    <w:rsid w:val="00ED16AA"/>
    <w:rsid w:val="00F2148F"/>
    <w:rsid w:val="00F97FF2"/>
    <w:rsid w:val="00F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744F5"/>
  <w15:chartTrackingRefBased/>
  <w15:docId w15:val="{196D2271-D5F8-45FA-AFCF-F7481DBA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F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F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F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F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F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F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FF2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97FF2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97FF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1085</Words>
  <Characters>5644</Characters>
  <Application>Microsoft Office Word</Application>
  <DocSecurity>0</DocSecurity>
  <Lines>137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20</cp:revision>
  <dcterms:created xsi:type="dcterms:W3CDTF">2025-03-12T13:10:00Z</dcterms:created>
  <dcterms:modified xsi:type="dcterms:W3CDTF">2025-04-15T15:20:00Z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83077d21-35f5-4d67-8574-75208f0e96d5</vt:lpwstr>
  </property>
</Properties>
</file>